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ACDD" w14:textId="2B8EF5BC" w:rsidR="00E102B4" w:rsidRPr="00654424" w:rsidRDefault="00726BFE" w:rsidP="001A652C">
      <w:pPr>
        <w:pStyle w:val="NoSpacing"/>
        <w:jc w:val="center"/>
      </w:pPr>
      <w:r>
        <w:t>Southwest Warren County Municipal Authority</w:t>
      </w:r>
    </w:p>
    <w:p w14:paraId="068B6A12" w14:textId="793190F3" w:rsidR="00654424" w:rsidRDefault="00654424" w:rsidP="00654424">
      <w:pPr>
        <w:pStyle w:val="NoSpacing"/>
        <w:jc w:val="center"/>
      </w:pPr>
      <w:r>
        <w:t>---------------------------------------------------------------------------------------------------------------------------------------</w:t>
      </w:r>
    </w:p>
    <w:p w14:paraId="015F0E8E" w14:textId="153AD6F7" w:rsidR="00654424" w:rsidRPr="00654424" w:rsidRDefault="00F50195" w:rsidP="00654424">
      <w:pPr>
        <w:pStyle w:val="NoSpacing"/>
        <w:jc w:val="center"/>
        <w:rPr>
          <w:rFonts w:ascii="Aptos Narrow" w:hAnsi="Aptos Narrow"/>
        </w:rPr>
      </w:pPr>
      <w:r>
        <w:rPr>
          <w:rFonts w:ascii="Aptos Narrow" w:hAnsi="Aptos Narrow"/>
        </w:rPr>
        <w:t>1</w:t>
      </w:r>
      <w:r w:rsidR="00B95987">
        <w:rPr>
          <w:rFonts w:ascii="Aptos Narrow" w:hAnsi="Aptos Narrow"/>
        </w:rPr>
        <w:t>2</w:t>
      </w:r>
      <w:r>
        <w:rPr>
          <w:rFonts w:ascii="Aptos Narrow" w:hAnsi="Aptos Narrow"/>
        </w:rPr>
        <w:t>9 Main Street Tidioute, Pa 16351</w:t>
      </w:r>
    </w:p>
    <w:p w14:paraId="7F0B1419" w14:textId="3B6AC299" w:rsidR="00654424" w:rsidRPr="00654424" w:rsidRDefault="00654424" w:rsidP="00654424">
      <w:pPr>
        <w:pStyle w:val="NoSpacing"/>
        <w:jc w:val="center"/>
        <w:rPr>
          <w:rFonts w:ascii="Aptos Narrow" w:hAnsi="Aptos Narrow"/>
        </w:rPr>
      </w:pPr>
      <w:r w:rsidRPr="00654424">
        <w:rPr>
          <w:rFonts w:ascii="Aptos Narrow" w:hAnsi="Aptos Narrow"/>
        </w:rPr>
        <w:t xml:space="preserve">Phone: </w:t>
      </w:r>
      <w:r w:rsidR="00B95987">
        <w:rPr>
          <w:rFonts w:ascii="Aptos Narrow" w:hAnsi="Aptos Narrow"/>
        </w:rPr>
        <w:t xml:space="preserve"> </w:t>
      </w:r>
      <w:r w:rsidR="00F50195">
        <w:rPr>
          <w:rFonts w:ascii="Aptos Narrow" w:hAnsi="Aptos Narrow"/>
        </w:rPr>
        <w:t>814-484-7424</w:t>
      </w:r>
      <w:r w:rsidR="00002217">
        <w:rPr>
          <w:rFonts w:ascii="Aptos Narrow" w:hAnsi="Aptos Narrow"/>
        </w:rPr>
        <w:t xml:space="preserve">  </w:t>
      </w:r>
      <w:r w:rsidR="00B95987">
        <w:rPr>
          <w:rFonts w:ascii="Aptos Narrow" w:hAnsi="Aptos Narrow"/>
        </w:rPr>
        <w:t xml:space="preserve"> </w:t>
      </w:r>
      <w:r w:rsidR="00002217">
        <w:rPr>
          <w:rFonts w:ascii="Aptos Narrow" w:hAnsi="Aptos Narrow"/>
        </w:rPr>
        <w:t xml:space="preserve">Email: </w:t>
      </w:r>
      <w:r w:rsidR="00B95987">
        <w:rPr>
          <w:rFonts w:ascii="Aptos Narrow" w:hAnsi="Aptos Narrow"/>
        </w:rPr>
        <w:t xml:space="preserve"> </w:t>
      </w:r>
      <w:hyperlink r:id="rId4" w:history="1">
        <w:r w:rsidR="00726BFE" w:rsidRPr="000B5A4E">
          <w:rPr>
            <w:rStyle w:val="Hyperlink"/>
            <w:rFonts w:ascii="Aptos Narrow" w:hAnsi="Aptos Narrow"/>
          </w:rPr>
          <w:t>tboro@tidioute.org</w:t>
        </w:r>
      </w:hyperlink>
      <w:r w:rsidR="00726BFE">
        <w:rPr>
          <w:rFonts w:ascii="Aptos Narrow" w:hAnsi="Aptos Narrow"/>
        </w:rPr>
        <w:t xml:space="preserve">  Website:  www.tidioute.org</w:t>
      </w:r>
    </w:p>
    <w:p w14:paraId="59822E83" w14:textId="77777777" w:rsidR="00654424" w:rsidRDefault="00654424" w:rsidP="00654424">
      <w:pPr>
        <w:pStyle w:val="NoSpacing"/>
        <w:jc w:val="center"/>
      </w:pPr>
    </w:p>
    <w:p w14:paraId="01CD474B" w14:textId="77777777" w:rsidR="00654424" w:rsidRDefault="00654424" w:rsidP="00654424">
      <w:pPr>
        <w:pStyle w:val="NoSpacing"/>
        <w:jc w:val="center"/>
      </w:pPr>
    </w:p>
    <w:p w14:paraId="730C631E" w14:textId="51AF02E1" w:rsidR="00654424" w:rsidRDefault="00654424" w:rsidP="00654424">
      <w:pPr>
        <w:pStyle w:val="NoSpacing"/>
        <w:jc w:val="center"/>
        <w:rPr>
          <w:rFonts w:ascii="Amasis MT Pro Black" w:hAnsi="Amasis MT Pro Black"/>
        </w:rPr>
      </w:pPr>
      <w:r w:rsidRPr="00654424">
        <w:rPr>
          <w:rFonts w:ascii="Amasis MT Pro Black" w:hAnsi="Amasis MT Pro Black"/>
        </w:rPr>
        <w:t>IMPORTANT IMFORMATION ABOUT YOUR DRINKING WATER</w:t>
      </w:r>
    </w:p>
    <w:p w14:paraId="420E4A9A" w14:textId="3950E01F" w:rsidR="00F232BB" w:rsidRDefault="00F232BB" w:rsidP="00654424">
      <w:pPr>
        <w:pStyle w:val="NoSpacing"/>
        <w:jc w:val="center"/>
        <w:rPr>
          <w:rFonts w:ascii="Amasis MT Pro Black" w:hAnsi="Amasis MT Pro Black"/>
        </w:rPr>
      </w:pPr>
    </w:p>
    <w:p w14:paraId="5B9C42DA" w14:textId="77777777" w:rsidR="00F232BB" w:rsidRPr="00CA6215" w:rsidRDefault="00F232BB" w:rsidP="00F232BB">
      <w:pPr>
        <w:tabs>
          <w:tab w:val="center" w:pos="5400"/>
        </w:tabs>
        <w:spacing w:before="120"/>
        <w:jc w:val="both"/>
        <w:rPr>
          <w:rFonts w:ascii="Arial" w:hAnsi="Arial" w:cs="Arial"/>
          <w:bCs/>
          <w:lang w:val="es-PR"/>
        </w:rPr>
      </w:pPr>
      <w:r w:rsidRPr="00CA6215">
        <w:rPr>
          <w:rFonts w:ascii="Arial" w:hAnsi="Arial" w:cs="Arial"/>
          <w:bCs/>
          <w:caps/>
          <w:lang w:val="es-PR"/>
        </w:rPr>
        <w:t>Este informe contiene información importante acerca de su agua potable.  Haga que alguien lo traduzca para usted, o hable con alguien que lo entienda.</w:t>
      </w:r>
    </w:p>
    <w:p w14:paraId="6EB2C77F" w14:textId="77777777" w:rsidR="00F232BB" w:rsidRDefault="00F232BB" w:rsidP="00654424">
      <w:pPr>
        <w:pStyle w:val="NoSpacing"/>
        <w:jc w:val="center"/>
        <w:rPr>
          <w:rFonts w:ascii="Amasis MT Pro Black" w:hAnsi="Amasis MT Pro Black"/>
        </w:rPr>
      </w:pPr>
    </w:p>
    <w:p w14:paraId="24AEBA5A" w14:textId="526A287B" w:rsidR="00654424" w:rsidRDefault="00F50195" w:rsidP="00654424">
      <w:pPr>
        <w:pStyle w:val="NoSpacing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>Tidioute</w:t>
      </w:r>
      <w:r w:rsidR="00654424" w:rsidRPr="00654424">
        <w:rPr>
          <w:rFonts w:cs="Times New Roman"/>
          <w:b/>
          <w:bCs/>
          <w:sz w:val="22"/>
        </w:rPr>
        <w:t xml:space="preserve"> </w:t>
      </w:r>
      <w:r w:rsidR="00654424">
        <w:rPr>
          <w:rFonts w:cs="Times New Roman"/>
          <w:sz w:val="22"/>
        </w:rPr>
        <w:t xml:space="preserve">has levels of Total </w:t>
      </w:r>
      <w:r w:rsidR="00334F86">
        <w:rPr>
          <w:rFonts w:cs="Times New Roman"/>
          <w:sz w:val="22"/>
        </w:rPr>
        <w:t>Haloacetic Acid</w:t>
      </w:r>
      <w:r w:rsidR="000F4B65">
        <w:rPr>
          <w:rFonts w:cs="Times New Roman"/>
          <w:sz w:val="22"/>
        </w:rPr>
        <w:t xml:space="preserve"> (HAA5)</w:t>
      </w:r>
      <w:r w:rsidR="00654424">
        <w:rPr>
          <w:rFonts w:cs="Times New Roman"/>
          <w:sz w:val="22"/>
        </w:rPr>
        <w:t xml:space="preserve"> above Drinking Water Standards.</w:t>
      </w:r>
    </w:p>
    <w:p w14:paraId="02CC200F" w14:textId="77777777" w:rsidR="00654424" w:rsidRDefault="00654424" w:rsidP="00654424">
      <w:pPr>
        <w:pStyle w:val="NoSpacing"/>
        <w:rPr>
          <w:rFonts w:cs="Times New Roman"/>
          <w:sz w:val="22"/>
        </w:rPr>
      </w:pPr>
    </w:p>
    <w:p w14:paraId="6B027BB4" w14:textId="783DE84E" w:rsidR="00654424" w:rsidRDefault="00654424" w:rsidP="00654424">
      <w:pPr>
        <w:pStyle w:val="NoSpacing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Our water system recently violated a drinking water standard.  </w:t>
      </w:r>
      <w:r w:rsidRPr="006C140C">
        <w:rPr>
          <w:rFonts w:cs="Times New Roman"/>
          <w:b/>
          <w:bCs/>
          <w:sz w:val="22"/>
          <w:u w:val="single"/>
        </w:rPr>
        <w:t xml:space="preserve">Although this incident was </w:t>
      </w:r>
      <w:r w:rsidRPr="00810F0F">
        <w:rPr>
          <w:rFonts w:cs="Times New Roman"/>
          <w:b/>
          <w:bCs/>
          <w:color w:val="FF0000"/>
          <w:sz w:val="22"/>
          <w:u w:val="single"/>
        </w:rPr>
        <w:t>not</w:t>
      </w:r>
      <w:r w:rsidRPr="006C140C">
        <w:rPr>
          <w:rFonts w:cs="Times New Roman"/>
          <w:b/>
          <w:bCs/>
          <w:sz w:val="22"/>
          <w:u w:val="single"/>
        </w:rPr>
        <w:t xml:space="preserve"> an emergency</w:t>
      </w:r>
      <w:r>
        <w:rPr>
          <w:rFonts w:cs="Times New Roman"/>
          <w:b/>
          <w:bCs/>
          <w:sz w:val="22"/>
        </w:rPr>
        <w:t>, as our customers you have a right to know what happened and what we are doing to correct this situation.</w:t>
      </w:r>
    </w:p>
    <w:p w14:paraId="08601E03" w14:textId="77777777" w:rsidR="006C140C" w:rsidRDefault="006C140C" w:rsidP="00654424">
      <w:pPr>
        <w:pStyle w:val="NoSpacing"/>
        <w:rPr>
          <w:rFonts w:cs="Times New Roman"/>
          <w:b/>
          <w:bCs/>
          <w:sz w:val="22"/>
        </w:rPr>
      </w:pPr>
    </w:p>
    <w:p w14:paraId="4AB173F9" w14:textId="446E65EB" w:rsidR="006C140C" w:rsidRPr="00D94B0A" w:rsidRDefault="006C140C" w:rsidP="00654424">
      <w:pPr>
        <w:pStyle w:val="NoSpacing"/>
        <w:rPr>
          <w:rFonts w:cs="Times New Roman"/>
          <w:sz w:val="22"/>
        </w:rPr>
      </w:pPr>
      <w:r w:rsidRPr="006C140C">
        <w:rPr>
          <w:rFonts w:cs="Times New Roman"/>
          <w:b/>
          <w:bCs/>
          <w:sz w:val="22"/>
          <w:u w:val="single"/>
        </w:rPr>
        <w:t>We routinely monitor for drinking water contaminants</w:t>
      </w:r>
      <w:r>
        <w:rPr>
          <w:rFonts w:cs="Times New Roman"/>
          <w:b/>
          <w:bCs/>
          <w:sz w:val="22"/>
        </w:rPr>
        <w:t xml:space="preserve">.  </w:t>
      </w:r>
      <w:r>
        <w:rPr>
          <w:rFonts w:cs="Times New Roman"/>
          <w:sz w:val="22"/>
        </w:rPr>
        <w:t xml:space="preserve">Testing results that we received </w:t>
      </w:r>
      <w:r w:rsidR="00252AF1" w:rsidRPr="00FE62CE">
        <w:rPr>
          <w:rFonts w:cs="Times New Roman"/>
          <w:sz w:val="22"/>
        </w:rPr>
        <w:t>on</w:t>
      </w:r>
      <w:r w:rsidR="00252AF1">
        <w:rPr>
          <w:rFonts w:cs="Times New Roman"/>
          <w:sz w:val="22"/>
        </w:rPr>
        <w:t xml:space="preserve"> </w:t>
      </w:r>
      <w:r w:rsidR="00F53DE6">
        <w:rPr>
          <w:rFonts w:cs="Times New Roman"/>
          <w:sz w:val="22"/>
          <w:u w:val="single"/>
        </w:rPr>
        <w:t>September</w:t>
      </w:r>
      <w:r w:rsidR="00F50195">
        <w:rPr>
          <w:rFonts w:cs="Times New Roman"/>
          <w:sz w:val="22"/>
          <w:u w:val="single"/>
        </w:rPr>
        <w:t xml:space="preserve"> 12</w:t>
      </w:r>
      <w:r w:rsidR="00962689" w:rsidRPr="00252AF1">
        <w:rPr>
          <w:rFonts w:cs="Times New Roman"/>
          <w:sz w:val="22"/>
          <w:u w:val="single"/>
        </w:rPr>
        <w:t xml:space="preserve">, </w:t>
      </w:r>
      <w:r w:rsidR="00726BFE" w:rsidRPr="00252AF1">
        <w:rPr>
          <w:rFonts w:cs="Times New Roman"/>
          <w:sz w:val="22"/>
          <w:u w:val="single"/>
        </w:rPr>
        <w:t>2023,</w:t>
      </w:r>
      <w:r w:rsidR="00CA0FB6">
        <w:rPr>
          <w:rFonts w:cs="Times New Roman"/>
          <w:sz w:val="22"/>
          <w:u w:val="single"/>
        </w:rPr>
        <w:t xml:space="preserve"> </w:t>
      </w:r>
      <w:r w:rsidR="00F53DE6">
        <w:rPr>
          <w:rFonts w:cs="Times New Roman"/>
          <w:sz w:val="22"/>
          <w:u w:val="single"/>
        </w:rPr>
        <w:t>December 13</w:t>
      </w:r>
      <w:r w:rsidR="00CA0FB6">
        <w:rPr>
          <w:rFonts w:cs="Times New Roman"/>
          <w:sz w:val="22"/>
          <w:u w:val="single"/>
        </w:rPr>
        <w:t xml:space="preserve">, </w:t>
      </w:r>
      <w:r w:rsidR="000F4B65">
        <w:rPr>
          <w:rFonts w:cs="Times New Roman"/>
          <w:sz w:val="22"/>
          <w:u w:val="single"/>
        </w:rPr>
        <w:t>2023,</w:t>
      </w:r>
      <w:r w:rsidR="00FE62CE">
        <w:rPr>
          <w:rFonts w:cs="Times New Roman"/>
          <w:sz w:val="22"/>
          <w:u w:val="single"/>
        </w:rPr>
        <w:t xml:space="preserve"> and June 4, 2024</w:t>
      </w:r>
      <w:r>
        <w:rPr>
          <w:rFonts w:cs="Times New Roman"/>
          <w:sz w:val="22"/>
        </w:rPr>
        <w:t xml:space="preserve"> show that our system exceeds the standard, or maximum contaminant level (MCL) for Total </w:t>
      </w:r>
      <w:r w:rsidR="00726BFE">
        <w:rPr>
          <w:rFonts w:cs="Times New Roman"/>
          <w:sz w:val="22"/>
        </w:rPr>
        <w:t>Haloacetic Acid</w:t>
      </w:r>
      <w:r>
        <w:rPr>
          <w:rFonts w:cs="Times New Roman"/>
          <w:sz w:val="22"/>
        </w:rPr>
        <w:t xml:space="preserve">.  </w:t>
      </w:r>
      <w:r w:rsidRPr="00CF3D61">
        <w:rPr>
          <w:rFonts w:cs="Times New Roman"/>
          <w:color w:val="0070C0"/>
          <w:sz w:val="22"/>
        </w:rPr>
        <w:t xml:space="preserve">The MCL for Total </w:t>
      </w:r>
      <w:r w:rsidR="00334F86">
        <w:rPr>
          <w:rFonts w:cs="Times New Roman"/>
          <w:color w:val="0070C0"/>
          <w:sz w:val="22"/>
        </w:rPr>
        <w:t>Haloacetic Acid</w:t>
      </w:r>
      <w:r w:rsidRPr="00CF3D61">
        <w:rPr>
          <w:rFonts w:cs="Times New Roman"/>
          <w:color w:val="0070C0"/>
          <w:sz w:val="22"/>
        </w:rPr>
        <w:t xml:space="preserve"> is </w:t>
      </w:r>
      <w:r w:rsidR="00D80F86" w:rsidRPr="00CF3D61">
        <w:rPr>
          <w:rFonts w:cs="Times New Roman"/>
          <w:b/>
          <w:bCs/>
          <w:color w:val="0070C0"/>
          <w:sz w:val="22"/>
        </w:rPr>
        <w:t>0.</w:t>
      </w:r>
      <w:r w:rsidR="00495B9B" w:rsidRPr="00CF3D61">
        <w:rPr>
          <w:rFonts w:cs="Times New Roman"/>
          <w:b/>
          <w:bCs/>
          <w:color w:val="0070C0"/>
          <w:sz w:val="22"/>
        </w:rPr>
        <w:t>0</w:t>
      </w:r>
      <w:r w:rsidR="00334F86">
        <w:rPr>
          <w:rFonts w:cs="Times New Roman"/>
          <w:b/>
          <w:bCs/>
          <w:color w:val="0070C0"/>
          <w:sz w:val="22"/>
        </w:rPr>
        <w:t>6</w:t>
      </w:r>
      <w:r w:rsidR="00495B9B" w:rsidRPr="00CF3D61">
        <w:rPr>
          <w:rFonts w:cs="Times New Roman"/>
          <w:b/>
          <w:bCs/>
          <w:color w:val="0070C0"/>
          <w:sz w:val="22"/>
        </w:rPr>
        <w:t>0</w:t>
      </w:r>
      <w:r w:rsidR="00564E44" w:rsidRPr="00CF3D61">
        <w:rPr>
          <w:rFonts w:cs="Times New Roman"/>
          <w:b/>
          <w:bCs/>
          <w:color w:val="0070C0"/>
          <w:sz w:val="22"/>
        </w:rPr>
        <w:t xml:space="preserve"> mg/L</w:t>
      </w:r>
      <w:r w:rsidRPr="00CF3D61">
        <w:rPr>
          <w:rFonts w:cs="Times New Roman"/>
          <w:b/>
          <w:bCs/>
          <w:color w:val="0070C0"/>
          <w:sz w:val="22"/>
        </w:rPr>
        <w:t xml:space="preserve">, </w:t>
      </w:r>
      <w:r w:rsidRPr="00CF3D61">
        <w:rPr>
          <w:rFonts w:cs="Times New Roman"/>
          <w:color w:val="0070C0"/>
          <w:sz w:val="22"/>
        </w:rPr>
        <w:t>based upon a running annual average of four quarterly tests.</w:t>
      </w:r>
      <w:r w:rsidR="00FE62CE">
        <w:rPr>
          <w:rFonts w:cs="Times New Roman"/>
          <w:color w:val="0070C0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  <w:r w:rsidR="00FE62CE">
        <w:rPr>
          <w:rFonts w:cs="Times New Roman"/>
          <w:sz w:val="22"/>
        </w:rPr>
        <w:t>The</w:t>
      </w:r>
      <w:r>
        <w:rPr>
          <w:rFonts w:cs="Times New Roman"/>
          <w:sz w:val="22"/>
        </w:rPr>
        <w:t xml:space="preserve"> To</w:t>
      </w:r>
      <w:r w:rsidR="00334F86">
        <w:rPr>
          <w:rFonts w:cs="Times New Roman"/>
          <w:sz w:val="22"/>
        </w:rPr>
        <w:t>tal Haloacetic Acid</w:t>
      </w:r>
      <w:r w:rsidR="000F4B65">
        <w:rPr>
          <w:rFonts w:cs="Times New Roman"/>
          <w:sz w:val="22"/>
        </w:rPr>
        <w:t xml:space="preserve"> running annual averages for sample sites 701 and 702 are above the MCL</w:t>
      </w:r>
      <w:r w:rsidR="00CA0FB6" w:rsidRPr="00D94B0A">
        <w:rPr>
          <w:rFonts w:cs="Times New Roman"/>
          <w:sz w:val="22"/>
        </w:rPr>
        <w:t xml:space="preserve"> for the </w:t>
      </w:r>
      <w:r w:rsidR="00FE62CE">
        <w:rPr>
          <w:rFonts w:cs="Times New Roman"/>
          <w:sz w:val="22"/>
        </w:rPr>
        <w:t>2</w:t>
      </w:r>
      <w:r w:rsidR="00FE62CE" w:rsidRPr="00FE62CE">
        <w:rPr>
          <w:rFonts w:cs="Times New Roman"/>
          <w:sz w:val="22"/>
          <w:vertAlign w:val="superscript"/>
        </w:rPr>
        <w:t>nd</w:t>
      </w:r>
      <w:r w:rsidR="00F232BB">
        <w:rPr>
          <w:rFonts w:cs="Times New Roman"/>
          <w:sz w:val="22"/>
        </w:rPr>
        <w:t xml:space="preserve"> quarter </w:t>
      </w:r>
      <w:r w:rsidR="00D94B0A" w:rsidRPr="00D94B0A">
        <w:rPr>
          <w:rFonts w:cs="Times New Roman"/>
          <w:sz w:val="22"/>
        </w:rPr>
        <w:t>of 202</w:t>
      </w:r>
      <w:r w:rsidR="000F4B65">
        <w:rPr>
          <w:rFonts w:cs="Times New Roman"/>
          <w:sz w:val="22"/>
        </w:rPr>
        <w:t>4</w:t>
      </w:r>
      <w:r w:rsidR="00D94B0A">
        <w:rPr>
          <w:rFonts w:cs="Times New Roman"/>
          <w:sz w:val="22"/>
        </w:rPr>
        <w:t xml:space="preserve"> </w:t>
      </w:r>
      <w:r w:rsidR="000F4B65">
        <w:rPr>
          <w:rFonts w:cs="Times New Roman"/>
          <w:sz w:val="22"/>
        </w:rPr>
        <w:t>at</w:t>
      </w:r>
      <w:r w:rsidR="00D94B0A">
        <w:rPr>
          <w:rFonts w:cs="Times New Roman"/>
          <w:sz w:val="22"/>
        </w:rPr>
        <w:t xml:space="preserve"> </w:t>
      </w:r>
      <w:r w:rsidR="00334F86">
        <w:rPr>
          <w:rFonts w:cs="Times New Roman"/>
          <w:b/>
          <w:bCs/>
          <w:sz w:val="22"/>
          <w:u w:val="single"/>
        </w:rPr>
        <w:t>0.0</w:t>
      </w:r>
      <w:r w:rsidR="00FE62CE">
        <w:rPr>
          <w:rFonts w:cs="Times New Roman"/>
          <w:b/>
          <w:bCs/>
          <w:sz w:val="22"/>
          <w:u w:val="single"/>
        </w:rPr>
        <w:t>70</w:t>
      </w:r>
      <w:r w:rsidR="00F937B4" w:rsidRPr="00F937B4">
        <w:rPr>
          <w:rFonts w:cs="Times New Roman"/>
          <w:b/>
          <w:bCs/>
          <w:sz w:val="22"/>
          <w:u w:val="single"/>
        </w:rPr>
        <w:t xml:space="preserve"> mg/L</w:t>
      </w:r>
      <w:r w:rsidR="00334F86">
        <w:rPr>
          <w:rFonts w:cs="Times New Roman"/>
          <w:b/>
          <w:bCs/>
          <w:sz w:val="22"/>
          <w:u w:val="single"/>
        </w:rPr>
        <w:t xml:space="preserve"> and 0.06</w:t>
      </w:r>
      <w:r w:rsidR="00FE62CE">
        <w:rPr>
          <w:rFonts w:cs="Times New Roman"/>
          <w:b/>
          <w:bCs/>
          <w:sz w:val="22"/>
          <w:u w:val="single"/>
        </w:rPr>
        <w:t>5</w:t>
      </w:r>
      <w:r w:rsidR="00334F86">
        <w:rPr>
          <w:rFonts w:cs="Times New Roman"/>
          <w:b/>
          <w:bCs/>
          <w:sz w:val="22"/>
          <w:u w:val="single"/>
        </w:rPr>
        <w:t xml:space="preserve"> mg/L, respectively</w:t>
      </w:r>
      <w:r w:rsidR="00F937B4" w:rsidRPr="00F937B4">
        <w:rPr>
          <w:rFonts w:cs="Times New Roman"/>
          <w:b/>
          <w:bCs/>
          <w:sz w:val="22"/>
          <w:u w:val="single"/>
        </w:rPr>
        <w:t>.</w:t>
      </w:r>
    </w:p>
    <w:p w14:paraId="27E75A1F" w14:textId="77777777" w:rsidR="006C140C" w:rsidRDefault="006C140C" w:rsidP="00654424">
      <w:pPr>
        <w:pStyle w:val="NoSpacing"/>
        <w:rPr>
          <w:rFonts w:cs="Times New Roman"/>
          <w:sz w:val="22"/>
        </w:rPr>
      </w:pPr>
    </w:p>
    <w:p w14:paraId="4DC2CDA1" w14:textId="3C441FA2" w:rsidR="006C140C" w:rsidRDefault="006C140C" w:rsidP="00654424">
      <w:pPr>
        <w:pStyle w:val="NoSpacing"/>
        <w:rPr>
          <w:rFonts w:cs="Times New Roman"/>
          <w:b/>
          <w:bCs/>
          <w:sz w:val="22"/>
        </w:rPr>
      </w:pPr>
      <w:r w:rsidRPr="006C140C">
        <w:rPr>
          <w:rFonts w:cs="Times New Roman"/>
          <w:b/>
          <w:bCs/>
          <w:sz w:val="22"/>
        </w:rPr>
        <w:t>W</w:t>
      </w:r>
      <w:r w:rsidR="00B1001C">
        <w:rPr>
          <w:rFonts w:cs="Times New Roman"/>
          <w:b/>
          <w:bCs/>
          <w:sz w:val="22"/>
        </w:rPr>
        <w:t xml:space="preserve">hat should </w:t>
      </w:r>
      <w:r w:rsidR="00E51D39">
        <w:rPr>
          <w:rFonts w:cs="Times New Roman"/>
          <w:b/>
          <w:bCs/>
          <w:sz w:val="22"/>
        </w:rPr>
        <w:t>I do</w:t>
      </w:r>
      <w:r w:rsidRPr="006C140C">
        <w:rPr>
          <w:rFonts w:cs="Times New Roman"/>
          <w:b/>
          <w:bCs/>
          <w:sz w:val="22"/>
        </w:rPr>
        <w:t>?</w:t>
      </w:r>
    </w:p>
    <w:p w14:paraId="13813E9D" w14:textId="0CF7A64B" w:rsidR="006C140C" w:rsidRDefault="006C140C" w:rsidP="00654424">
      <w:pPr>
        <w:pStyle w:val="NoSpacing"/>
        <w:rPr>
          <w:rFonts w:cs="Times New Roman"/>
          <w:sz w:val="22"/>
        </w:rPr>
      </w:pPr>
      <w:r w:rsidRPr="00C766E8">
        <w:rPr>
          <w:rFonts w:cs="Times New Roman"/>
          <w:color w:val="FF0000"/>
          <w:sz w:val="22"/>
        </w:rPr>
        <w:t xml:space="preserve">You do </w:t>
      </w:r>
      <w:r w:rsidRPr="00C766E8">
        <w:rPr>
          <w:rFonts w:cs="Times New Roman"/>
          <w:color w:val="FF0000"/>
          <w:sz w:val="22"/>
          <w:u w:val="single"/>
        </w:rPr>
        <w:t>NOT</w:t>
      </w:r>
      <w:r w:rsidRPr="00C766E8">
        <w:rPr>
          <w:rFonts w:cs="Times New Roman"/>
          <w:color w:val="FF0000"/>
          <w:sz w:val="22"/>
        </w:rPr>
        <w:t xml:space="preserve"> need to use an alternative (e.g., bottled) water supply.</w:t>
      </w:r>
      <w:r>
        <w:rPr>
          <w:rFonts w:cs="Times New Roman"/>
          <w:sz w:val="22"/>
        </w:rPr>
        <w:t xml:space="preserve"> </w:t>
      </w:r>
      <w:r w:rsidR="00886EE4">
        <w:rPr>
          <w:rFonts w:cs="Times New Roman"/>
          <w:sz w:val="22"/>
        </w:rPr>
        <w:t xml:space="preserve">You do </w:t>
      </w:r>
      <w:r w:rsidR="00FC2578" w:rsidRPr="00FC2578">
        <w:rPr>
          <w:rFonts w:cs="Times New Roman"/>
          <w:sz w:val="22"/>
          <w:u w:val="single"/>
        </w:rPr>
        <w:t>NOT</w:t>
      </w:r>
      <w:r w:rsidR="00886EE4">
        <w:rPr>
          <w:rFonts w:cs="Times New Roman"/>
          <w:sz w:val="22"/>
        </w:rPr>
        <w:t xml:space="preserve"> need to boil </w:t>
      </w:r>
      <w:r w:rsidR="00FC2578">
        <w:rPr>
          <w:rFonts w:cs="Times New Roman"/>
          <w:sz w:val="22"/>
        </w:rPr>
        <w:t>your water or take other corrective actions.</w:t>
      </w:r>
      <w:r>
        <w:rPr>
          <w:rFonts w:cs="Times New Roman"/>
          <w:sz w:val="22"/>
        </w:rPr>
        <w:t xml:space="preserve"> However, if you have specific health concerns, please consult your doctor.</w:t>
      </w:r>
    </w:p>
    <w:p w14:paraId="483A77C9" w14:textId="77777777" w:rsidR="006C140C" w:rsidRDefault="006C140C" w:rsidP="00654424">
      <w:pPr>
        <w:pStyle w:val="NoSpacing"/>
        <w:rPr>
          <w:rFonts w:cs="Times New Roman"/>
          <w:sz w:val="22"/>
        </w:rPr>
      </w:pPr>
    </w:p>
    <w:p w14:paraId="03C3CBF1" w14:textId="0141BA20" w:rsidR="006C140C" w:rsidRDefault="006C140C" w:rsidP="00654424">
      <w:pPr>
        <w:pStyle w:val="NoSpacing"/>
        <w:rPr>
          <w:rFonts w:cs="Times New Roman"/>
          <w:b/>
          <w:bCs/>
          <w:sz w:val="22"/>
        </w:rPr>
      </w:pPr>
      <w:r w:rsidRPr="006C140C">
        <w:rPr>
          <w:rFonts w:cs="Times New Roman"/>
          <w:b/>
          <w:bCs/>
          <w:sz w:val="22"/>
        </w:rPr>
        <w:t>W</w:t>
      </w:r>
      <w:r w:rsidR="00E51D39">
        <w:rPr>
          <w:rFonts w:cs="Times New Roman"/>
          <w:b/>
          <w:bCs/>
          <w:sz w:val="22"/>
        </w:rPr>
        <w:t>hat does this mean</w:t>
      </w:r>
      <w:r w:rsidRPr="006C140C">
        <w:rPr>
          <w:rFonts w:cs="Times New Roman"/>
          <w:b/>
          <w:bCs/>
          <w:sz w:val="22"/>
        </w:rPr>
        <w:t>?</w:t>
      </w:r>
    </w:p>
    <w:p w14:paraId="408C718E" w14:textId="1B4C70DE" w:rsidR="006C140C" w:rsidRDefault="006C140C" w:rsidP="00654424">
      <w:pPr>
        <w:pStyle w:val="NoSpacing"/>
        <w:rPr>
          <w:rFonts w:cs="Times New Roman"/>
          <w:sz w:val="22"/>
        </w:rPr>
      </w:pPr>
      <w:r w:rsidRPr="00C766E8">
        <w:rPr>
          <w:rFonts w:cs="Times New Roman"/>
          <w:b/>
          <w:bCs/>
          <w:color w:val="FF0000"/>
          <w:sz w:val="22"/>
          <w:u w:val="single"/>
        </w:rPr>
        <w:t xml:space="preserve">This is not an immediate risk.  </w:t>
      </w:r>
      <w:r>
        <w:rPr>
          <w:rFonts w:cs="Times New Roman"/>
          <w:sz w:val="22"/>
        </w:rPr>
        <w:t>If it had been, you would have been notified immediately. However, some people who drink</w:t>
      </w:r>
      <w:r w:rsidR="00C93B4F">
        <w:rPr>
          <w:rFonts w:cs="Times New Roman"/>
          <w:sz w:val="22"/>
        </w:rPr>
        <w:t xml:space="preserve"> water containing </w:t>
      </w:r>
      <w:proofErr w:type="spellStart"/>
      <w:r w:rsidR="00726BFE">
        <w:rPr>
          <w:rFonts w:cs="Times New Roman"/>
          <w:sz w:val="22"/>
        </w:rPr>
        <w:t>haloacetic</w:t>
      </w:r>
      <w:proofErr w:type="spellEnd"/>
      <w:r w:rsidR="00726BFE">
        <w:rPr>
          <w:rFonts w:cs="Times New Roman"/>
          <w:sz w:val="22"/>
        </w:rPr>
        <w:t xml:space="preserve"> acids</w:t>
      </w:r>
      <w:r w:rsidR="00C93B4F">
        <w:rPr>
          <w:rFonts w:cs="Times New Roman"/>
          <w:sz w:val="22"/>
        </w:rPr>
        <w:t xml:space="preserve"> in excess of the MCL </w:t>
      </w:r>
      <w:r w:rsidR="00C93B4F" w:rsidRPr="00C93B4F">
        <w:rPr>
          <w:rFonts w:cs="Times New Roman"/>
          <w:b/>
          <w:bCs/>
          <w:sz w:val="22"/>
          <w:u w:val="single"/>
        </w:rPr>
        <w:t>over many years</w:t>
      </w:r>
      <w:r w:rsidR="00C93B4F">
        <w:rPr>
          <w:rFonts w:cs="Times New Roman"/>
          <w:sz w:val="22"/>
        </w:rPr>
        <w:t xml:space="preserve"> </w:t>
      </w:r>
      <w:r w:rsidR="00C93B4F" w:rsidRPr="00C93B4F">
        <w:rPr>
          <w:rFonts w:cs="Times New Roman"/>
          <w:sz w:val="22"/>
        </w:rPr>
        <w:t>may</w:t>
      </w:r>
      <w:r w:rsidR="00C93B4F">
        <w:rPr>
          <w:rFonts w:cs="Times New Roman"/>
          <w:sz w:val="22"/>
        </w:rPr>
        <w:t xml:space="preserve"> experience problems with their liver, kidneys,</w:t>
      </w:r>
      <w:r w:rsidR="00791163">
        <w:rPr>
          <w:rFonts w:cs="Times New Roman"/>
          <w:sz w:val="22"/>
        </w:rPr>
        <w:t xml:space="preserve"> eyes,</w:t>
      </w:r>
      <w:r w:rsidR="00C93B4F">
        <w:rPr>
          <w:rFonts w:cs="Times New Roman"/>
          <w:sz w:val="22"/>
        </w:rPr>
        <w:t xml:space="preserve"> central nervous system, and may have an </w:t>
      </w:r>
      <w:r w:rsidR="00D627ED">
        <w:rPr>
          <w:rFonts w:cs="Times New Roman"/>
          <w:sz w:val="22"/>
        </w:rPr>
        <w:t>increased</w:t>
      </w:r>
      <w:r w:rsidR="00C93B4F">
        <w:rPr>
          <w:rFonts w:cs="Times New Roman"/>
          <w:sz w:val="22"/>
        </w:rPr>
        <w:t xml:space="preserve"> risk of getting cancer.</w:t>
      </w:r>
    </w:p>
    <w:p w14:paraId="54ABA03E" w14:textId="77777777" w:rsidR="00B1001C" w:rsidRDefault="00B1001C" w:rsidP="00654424">
      <w:pPr>
        <w:pStyle w:val="NoSpacing"/>
        <w:rPr>
          <w:rFonts w:cs="Times New Roman"/>
          <w:sz w:val="22"/>
        </w:rPr>
      </w:pPr>
    </w:p>
    <w:p w14:paraId="4BEE2EFE" w14:textId="0B55E83B" w:rsidR="00B1001C" w:rsidRDefault="00B1001C" w:rsidP="00654424">
      <w:pPr>
        <w:pStyle w:val="NoSpacing"/>
        <w:rPr>
          <w:rFonts w:cs="Times New Roman"/>
          <w:b/>
          <w:bCs/>
          <w:sz w:val="22"/>
        </w:rPr>
      </w:pPr>
      <w:r w:rsidRPr="00E51D39">
        <w:rPr>
          <w:rFonts w:cs="Times New Roman"/>
          <w:b/>
          <w:bCs/>
          <w:sz w:val="22"/>
        </w:rPr>
        <w:t>W</w:t>
      </w:r>
      <w:r w:rsidR="00E51D39" w:rsidRPr="00E51D39">
        <w:rPr>
          <w:rFonts w:cs="Times New Roman"/>
          <w:b/>
          <w:bCs/>
          <w:sz w:val="22"/>
        </w:rPr>
        <w:t>hat happened?  What was done?</w:t>
      </w:r>
    </w:p>
    <w:p w14:paraId="7D169800" w14:textId="0D7A1E86" w:rsidR="00251B92" w:rsidRDefault="00726BFE" w:rsidP="00654424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  <w:u w:val="single"/>
        </w:rPr>
        <w:t>SWCMA</w:t>
      </w:r>
      <w:r w:rsidR="00684952" w:rsidRPr="00ED4AF7">
        <w:rPr>
          <w:rFonts w:cs="Times New Roman"/>
          <w:sz w:val="22"/>
          <w:u w:val="single"/>
        </w:rPr>
        <w:t xml:space="preserve"> p</w:t>
      </w:r>
      <w:r w:rsidR="00F50195">
        <w:rPr>
          <w:rFonts w:cs="Times New Roman"/>
          <w:sz w:val="22"/>
          <w:u w:val="single"/>
        </w:rPr>
        <w:t>roduces</w:t>
      </w:r>
      <w:r w:rsidR="00684952" w:rsidRPr="00ED4AF7">
        <w:rPr>
          <w:rFonts w:cs="Times New Roman"/>
          <w:sz w:val="22"/>
          <w:u w:val="single"/>
        </w:rPr>
        <w:t xml:space="preserve"> </w:t>
      </w:r>
      <w:r w:rsidR="0024182E" w:rsidRPr="00ED4AF7">
        <w:rPr>
          <w:rFonts w:cs="Times New Roman"/>
          <w:sz w:val="22"/>
          <w:u w:val="single"/>
        </w:rPr>
        <w:t xml:space="preserve">water </w:t>
      </w:r>
      <w:r w:rsidR="00F50195">
        <w:rPr>
          <w:rFonts w:cs="Times New Roman"/>
          <w:sz w:val="22"/>
          <w:u w:val="single"/>
        </w:rPr>
        <w:t xml:space="preserve">at the </w:t>
      </w:r>
      <w:r w:rsidR="00DB4E64">
        <w:rPr>
          <w:rFonts w:cs="Times New Roman"/>
          <w:sz w:val="22"/>
          <w:u w:val="single"/>
        </w:rPr>
        <w:t xml:space="preserve">Ben </w:t>
      </w:r>
      <w:r w:rsidR="00F50195">
        <w:rPr>
          <w:rFonts w:cs="Times New Roman"/>
          <w:sz w:val="22"/>
          <w:u w:val="single"/>
        </w:rPr>
        <w:t>George</w:t>
      </w:r>
      <w:r w:rsidR="00087D7C">
        <w:rPr>
          <w:rFonts w:cs="Times New Roman"/>
          <w:sz w:val="22"/>
          <w:u w:val="single"/>
        </w:rPr>
        <w:t xml:space="preserve"> water treatment plant</w:t>
      </w:r>
      <w:r w:rsidR="00251B92">
        <w:rPr>
          <w:rFonts w:cs="Times New Roman"/>
          <w:sz w:val="22"/>
        </w:rPr>
        <w:t xml:space="preserve"> at which</w:t>
      </w:r>
      <w:r w:rsidR="00ED4AF7">
        <w:rPr>
          <w:rFonts w:cs="Times New Roman"/>
          <w:sz w:val="22"/>
        </w:rPr>
        <w:t xml:space="preserve"> </w:t>
      </w:r>
      <w:r w:rsidR="00251B92">
        <w:rPr>
          <w:rFonts w:cs="Times New Roman"/>
          <w:sz w:val="22"/>
        </w:rPr>
        <w:t>ch</w:t>
      </w:r>
      <w:r w:rsidR="00ED4AF7">
        <w:rPr>
          <w:rFonts w:cs="Times New Roman"/>
          <w:sz w:val="22"/>
        </w:rPr>
        <w:t xml:space="preserve">lorine </w:t>
      </w:r>
      <w:r w:rsidR="001915F4">
        <w:rPr>
          <w:rFonts w:cs="Times New Roman"/>
          <w:sz w:val="22"/>
        </w:rPr>
        <w:t xml:space="preserve">is </w:t>
      </w:r>
      <w:r w:rsidR="00C67563">
        <w:rPr>
          <w:rFonts w:cs="Times New Roman"/>
          <w:sz w:val="22"/>
        </w:rPr>
        <w:t>added</w:t>
      </w:r>
      <w:r w:rsidR="001915F4">
        <w:rPr>
          <w:rFonts w:cs="Times New Roman"/>
          <w:sz w:val="22"/>
        </w:rPr>
        <w:t xml:space="preserve"> as a</w:t>
      </w:r>
      <w:r w:rsidR="00087D7C">
        <w:rPr>
          <w:rFonts w:cs="Times New Roman"/>
          <w:sz w:val="22"/>
        </w:rPr>
        <w:t xml:space="preserve"> disinfectant</w:t>
      </w:r>
      <w:r w:rsidR="008602F0">
        <w:rPr>
          <w:rFonts w:cs="Times New Roman"/>
          <w:sz w:val="22"/>
        </w:rPr>
        <w:t xml:space="preserve">.  </w:t>
      </w:r>
      <w:r w:rsidR="00251B92">
        <w:rPr>
          <w:rFonts w:cs="Times New Roman"/>
          <w:sz w:val="22"/>
        </w:rPr>
        <w:t>The ch</w:t>
      </w:r>
      <w:r w:rsidR="008602F0">
        <w:rPr>
          <w:rFonts w:cs="Times New Roman"/>
          <w:sz w:val="22"/>
        </w:rPr>
        <w:t>lorine reacts with organic and inorganic</w:t>
      </w:r>
      <w:r w:rsidR="00FC43A0">
        <w:rPr>
          <w:rFonts w:cs="Times New Roman"/>
          <w:sz w:val="22"/>
        </w:rPr>
        <w:t xml:space="preserve"> matter to form chemicals called disinfection by-products (DBPs)</w:t>
      </w:r>
      <w:r w:rsidR="005E0119">
        <w:rPr>
          <w:rFonts w:cs="Times New Roman"/>
          <w:sz w:val="22"/>
        </w:rPr>
        <w:t>, including th</w:t>
      </w:r>
      <w:r w:rsidR="00C67563">
        <w:rPr>
          <w:rFonts w:cs="Times New Roman"/>
          <w:sz w:val="22"/>
        </w:rPr>
        <w:t>e</w:t>
      </w:r>
      <w:r w:rsidR="005E0119">
        <w:rPr>
          <w:rFonts w:cs="Times New Roman"/>
          <w:sz w:val="22"/>
        </w:rPr>
        <w:t xml:space="preserve"> DBPs called </w:t>
      </w:r>
      <w:proofErr w:type="spellStart"/>
      <w:r w:rsidR="00F50195">
        <w:rPr>
          <w:rFonts w:cs="Times New Roman"/>
          <w:sz w:val="22"/>
        </w:rPr>
        <w:t>haloacetic</w:t>
      </w:r>
      <w:proofErr w:type="spellEnd"/>
      <w:r w:rsidR="00F50195">
        <w:rPr>
          <w:rFonts w:cs="Times New Roman"/>
          <w:sz w:val="22"/>
        </w:rPr>
        <w:t xml:space="preserve"> acids</w:t>
      </w:r>
      <w:r w:rsidR="005E0119">
        <w:rPr>
          <w:rFonts w:cs="Times New Roman"/>
          <w:sz w:val="22"/>
        </w:rPr>
        <w:t>.</w:t>
      </w:r>
    </w:p>
    <w:p w14:paraId="0BE2FAE3" w14:textId="77777777" w:rsidR="00251B92" w:rsidRDefault="00251B92" w:rsidP="00654424">
      <w:pPr>
        <w:pStyle w:val="NoSpacing"/>
        <w:rPr>
          <w:rFonts w:cs="Times New Roman"/>
          <w:sz w:val="22"/>
        </w:rPr>
      </w:pPr>
    </w:p>
    <w:p w14:paraId="14260F26" w14:textId="0200EB48" w:rsidR="0060765A" w:rsidRPr="00251B92" w:rsidRDefault="00726BFE" w:rsidP="00654424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</w:rPr>
        <w:t>SWCMA</w:t>
      </w:r>
      <w:r w:rsidR="00C67563">
        <w:rPr>
          <w:rFonts w:cs="Times New Roman"/>
          <w:sz w:val="22"/>
        </w:rPr>
        <w:t xml:space="preserve"> is working with the </w:t>
      </w:r>
      <w:proofErr w:type="spellStart"/>
      <w:r w:rsidR="00C67563">
        <w:rPr>
          <w:rFonts w:cs="Times New Roman"/>
          <w:sz w:val="22"/>
        </w:rPr>
        <w:t>PaDEP</w:t>
      </w:r>
      <w:proofErr w:type="spellEnd"/>
      <w:r w:rsidR="00C67563">
        <w:rPr>
          <w:rFonts w:cs="Times New Roman"/>
          <w:sz w:val="22"/>
        </w:rPr>
        <w:t xml:space="preserve"> to evaluate the issue and investigate options to correct the problem</w:t>
      </w:r>
      <w:r w:rsidR="00087D7C">
        <w:rPr>
          <w:rFonts w:cs="Times New Roman"/>
          <w:sz w:val="22"/>
        </w:rPr>
        <w:t>.  Options include modifying levels of chlorine in the system</w:t>
      </w:r>
      <w:r w:rsidR="00803714">
        <w:rPr>
          <w:rFonts w:cs="Times New Roman"/>
          <w:sz w:val="22"/>
        </w:rPr>
        <w:t>.</w:t>
      </w:r>
      <w:r w:rsidR="00986142">
        <w:rPr>
          <w:rFonts w:cs="Times New Roman"/>
          <w:sz w:val="22"/>
        </w:rPr>
        <w:t xml:space="preserve">  Sampl</w:t>
      </w:r>
      <w:r w:rsidR="00087D7C">
        <w:rPr>
          <w:rFonts w:cs="Times New Roman"/>
          <w:sz w:val="22"/>
        </w:rPr>
        <w:t>ing</w:t>
      </w:r>
      <w:r w:rsidR="00986142">
        <w:rPr>
          <w:rFonts w:cs="Times New Roman"/>
          <w:sz w:val="22"/>
        </w:rPr>
        <w:t xml:space="preserve"> will </w:t>
      </w:r>
      <w:r>
        <w:rPr>
          <w:rFonts w:cs="Times New Roman"/>
          <w:sz w:val="22"/>
        </w:rPr>
        <w:t>continue</w:t>
      </w:r>
      <w:r w:rsidR="00087D7C">
        <w:rPr>
          <w:rFonts w:cs="Times New Roman"/>
          <w:sz w:val="22"/>
        </w:rPr>
        <w:t xml:space="preserve"> </w:t>
      </w:r>
      <w:r w:rsidR="000F4B65">
        <w:rPr>
          <w:rFonts w:cs="Times New Roman"/>
          <w:sz w:val="22"/>
        </w:rPr>
        <w:t>at</w:t>
      </w:r>
      <w:r>
        <w:rPr>
          <w:rFonts w:cs="Times New Roman"/>
          <w:sz w:val="22"/>
        </w:rPr>
        <w:t xml:space="preserve"> </w:t>
      </w:r>
      <w:r w:rsidR="00C67563">
        <w:rPr>
          <w:rFonts w:cs="Times New Roman"/>
          <w:sz w:val="22"/>
        </w:rPr>
        <w:t>a quarterly</w:t>
      </w:r>
      <w:r w:rsidR="00986142">
        <w:rPr>
          <w:rFonts w:cs="Times New Roman"/>
          <w:sz w:val="22"/>
        </w:rPr>
        <w:t xml:space="preserve"> </w:t>
      </w:r>
      <w:r w:rsidR="000F4B65">
        <w:rPr>
          <w:rFonts w:cs="Times New Roman"/>
          <w:sz w:val="22"/>
        </w:rPr>
        <w:t>frequency</w:t>
      </w:r>
      <w:r w:rsidR="00C67563">
        <w:rPr>
          <w:rFonts w:cs="Times New Roman"/>
          <w:sz w:val="22"/>
        </w:rPr>
        <w:t xml:space="preserve"> for </w:t>
      </w:r>
      <w:proofErr w:type="spellStart"/>
      <w:r w:rsidR="00F50195">
        <w:rPr>
          <w:rFonts w:cs="Times New Roman"/>
          <w:sz w:val="22"/>
        </w:rPr>
        <w:t>haloacetic</w:t>
      </w:r>
      <w:proofErr w:type="spellEnd"/>
      <w:r w:rsidR="00F50195">
        <w:rPr>
          <w:rFonts w:cs="Times New Roman"/>
          <w:sz w:val="22"/>
        </w:rPr>
        <w:t xml:space="preserve"> acids</w:t>
      </w:r>
      <w:r w:rsidR="00C67563">
        <w:rPr>
          <w:rFonts w:cs="Times New Roman"/>
          <w:sz w:val="22"/>
        </w:rPr>
        <w:t>.</w:t>
      </w:r>
    </w:p>
    <w:p w14:paraId="6300B0CE" w14:textId="77777777" w:rsidR="004011C0" w:rsidRDefault="004011C0" w:rsidP="00654424">
      <w:pPr>
        <w:pStyle w:val="NoSpacing"/>
        <w:rPr>
          <w:rFonts w:cs="Times New Roman"/>
          <w:sz w:val="22"/>
        </w:rPr>
      </w:pPr>
    </w:p>
    <w:p w14:paraId="7D91E013" w14:textId="720CAB92" w:rsidR="004011C0" w:rsidRDefault="00E56C82" w:rsidP="00654424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</w:rPr>
        <w:t>For more information, you can contact</w:t>
      </w:r>
      <w:r w:rsidR="00F50195">
        <w:rPr>
          <w:rFonts w:cs="Times New Roman"/>
          <w:sz w:val="22"/>
        </w:rPr>
        <w:t xml:space="preserve"> </w:t>
      </w:r>
      <w:r w:rsidR="00726BFE">
        <w:rPr>
          <w:rFonts w:cs="Times New Roman"/>
          <w:sz w:val="22"/>
        </w:rPr>
        <w:t>Southwest Warren County Municipal Authority</w:t>
      </w:r>
      <w:r>
        <w:rPr>
          <w:rFonts w:cs="Times New Roman"/>
          <w:sz w:val="22"/>
        </w:rPr>
        <w:t xml:space="preserve"> at </w:t>
      </w:r>
      <w:r w:rsidR="00F50195">
        <w:rPr>
          <w:rFonts w:cs="Times New Roman"/>
          <w:sz w:val="22"/>
        </w:rPr>
        <w:t>814 484 7424</w:t>
      </w:r>
      <w:r w:rsidR="009A2A94">
        <w:rPr>
          <w:rFonts w:cs="Times New Roman"/>
          <w:sz w:val="22"/>
        </w:rPr>
        <w:t xml:space="preserve"> or email us </w:t>
      </w:r>
      <w:r w:rsidR="00F50195">
        <w:rPr>
          <w:rFonts w:cs="Times New Roman"/>
          <w:sz w:val="22"/>
        </w:rPr>
        <w:t xml:space="preserve">at </w:t>
      </w:r>
      <w:hyperlink r:id="rId5" w:history="1">
        <w:r w:rsidR="00F50195" w:rsidRPr="000B5A4E">
          <w:rPr>
            <w:rStyle w:val="Hyperlink"/>
            <w:rFonts w:cs="Times New Roman"/>
            <w:sz w:val="22"/>
          </w:rPr>
          <w:t>tboro@tidioute.org</w:t>
        </w:r>
      </w:hyperlink>
      <w:r w:rsidR="00F50195">
        <w:rPr>
          <w:rFonts w:cs="Times New Roman"/>
          <w:sz w:val="22"/>
        </w:rPr>
        <w:t>.</w:t>
      </w:r>
      <w:r w:rsidR="00726BFE">
        <w:rPr>
          <w:rFonts w:cs="Times New Roman"/>
          <w:sz w:val="22"/>
        </w:rPr>
        <w:t xml:space="preserve">  </w:t>
      </w:r>
    </w:p>
    <w:p w14:paraId="75C0FACA" w14:textId="77777777" w:rsidR="001D4FF2" w:rsidRDefault="001D4FF2" w:rsidP="00654424">
      <w:pPr>
        <w:pStyle w:val="NoSpacing"/>
        <w:rPr>
          <w:rFonts w:cs="Times New Roman"/>
          <w:sz w:val="22"/>
        </w:rPr>
      </w:pPr>
    </w:p>
    <w:p w14:paraId="566F66FF" w14:textId="60C94F9B" w:rsidR="001D4FF2" w:rsidRDefault="001D4FF2" w:rsidP="00654424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</w:rPr>
        <w:t>Please share this information with all the other people who drink this water</w:t>
      </w:r>
      <w:r w:rsidR="004A6220">
        <w:rPr>
          <w:rFonts w:cs="Times New Roman"/>
          <w:sz w:val="22"/>
        </w:rPr>
        <w:t>, especially those who may not have received this notice directly (for example</w:t>
      </w:r>
      <w:r w:rsidR="00711A4D">
        <w:rPr>
          <w:rFonts w:cs="Times New Roman"/>
          <w:sz w:val="22"/>
        </w:rPr>
        <w:t xml:space="preserve">, people in apartments, nursing homes, schools, and businesses). </w:t>
      </w:r>
      <w:r w:rsidR="00711A4D" w:rsidRPr="00807C17">
        <w:rPr>
          <w:rFonts w:cs="Times New Roman"/>
          <w:color w:val="833C0B" w:themeColor="accent2" w:themeShade="80"/>
          <w:sz w:val="22"/>
        </w:rPr>
        <w:t>You can do this by</w:t>
      </w:r>
      <w:r w:rsidR="002D3081" w:rsidRPr="00807C17">
        <w:rPr>
          <w:rFonts w:cs="Times New Roman"/>
          <w:color w:val="833C0B" w:themeColor="accent2" w:themeShade="80"/>
          <w:sz w:val="22"/>
        </w:rPr>
        <w:t xml:space="preserve"> posting this notice in a public place or distributing copies by hand or mail</w:t>
      </w:r>
      <w:r w:rsidR="00041DA4" w:rsidRPr="00807C17">
        <w:rPr>
          <w:rFonts w:cs="Times New Roman"/>
          <w:color w:val="833C0B" w:themeColor="accent2" w:themeShade="80"/>
          <w:sz w:val="22"/>
        </w:rPr>
        <w:t>.</w:t>
      </w:r>
      <w:r w:rsidR="00726BFE">
        <w:rPr>
          <w:rFonts w:cs="Times New Roman"/>
          <w:color w:val="833C0B" w:themeColor="accent2" w:themeShade="80"/>
          <w:sz w:val="22"/>
        </w:rPr>
        <w:t xml:space="preserve">  This notice is also available at the borough office or the Tidioute Website</w:t>
      </w:r>
      <w:r w:rsidR="00791163">
        <w:rPr>
          <w:rFonts w:cs="Times New Roman"/>
          <w:color w:val="833C0B" w:themeColor="accent2" w:themeShade="80"/>
          <w:sz w:val="22"/>
        </w:rPr>
        <w:t>: www.tidioute.org</w:t>
      </w:r>
    </w:p>
    <w:p w14:paraId="280C02B2" w14:textId="77777777" w:rsidR="00041DA4" w:rsidRDefault="00041DA4" w:rsidP="00654424">
      <w:pPr>
        <w:pStyle w:val="NoSpacing"/>
        <w:rPr>
          <w:rFonts w:cs="Times New Roman"/>
          <w:sz w:val="22"/>
        </w:rPr>
      </w:pPr>
    </w:p>
    <w:p w14:paraId="20BAE3E5" w14:textId="77777777" w:rsidR="00041DA4" w:rsidRDefault="00041DA4" w:rsidP="00654424">
      <w:pPr>
        <w:pStyle w:val="NoSpacing"/>
        <w:rPr>
          <w:rFonts w:cs="Times New Roman"/>
          <w:sz w:val="22"/>
        </w:rPr>
      </w:pPr>
    </w:p>
    <w:p w14:paraId="014E07F7" w14:textId="5954B94C" w:rsidR="00041DA4" w:rsidRPr="00CF2CEF" w:rsidRDefault="00041DA4" w:rsidP="00654424">
      <w:pPr>
        <w:pStyle w:val="NoSpacing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sz w:val="22"/>
        </w:rPr>
        <w:t xml:space="preserve">PWS ID Number: </w:t>
      </w:r>
      <w:r w:rsidR="00F53DE6">
        <w:rPr>
          <w:rFonts w:cs="Times New Roman"/>
          <w:b/>
          <w:bCs/>
          <w:sz w:val="28"/>
          <w:szCs w:val="28"/>
          <w:u w:val="single"/>
        </w:rPr>
        <w:t>6620032</w:t>
      </w:r>
      <w:r w:rsidR="003461B9" w:rsidRPr="002C0DE8">
        <w:rPr>
          <w:rFonts w:cs="Times New Roman"/>
          <w:b/>
          <w:bCs/>
          <w:sz w:val="28"/>
          <w:szCs w:val="28"/>
          <w:u w:val="single"/>
        </w:rPr>
        <w:tab/>
      </w:r>
      <w:r w:rsidR="003461B9" w:rsidRPr="002C0DE8">
        <w:rPr>
          <w:rFonts w:cs="Times New Roman"/>
          <w:b/>
          <w:bCs/>
          <w:sz w:val="28"/>
          <w:szCs w:val="28"/>
          <w:u w:val="single"/>
        </w:rPr>
        <w:tab/>
      </w:r>
      <w:r w:rsidR="003461B9">
        <w:rPr>
          <w:rFonts w:cs="Times New Roman"/>
          <w:b/>
          <w:bCs/>
          <w:sz w:val="28"/>
          <w:szCs w:val="28"/>
        </w:rPr>
        <w:tab/>
      </w:r>
      <w:r w:rsidR="003461B9">
        <w:rPr>
          <w:rFonts w:cs="Times New Roman"/>
          <w:b/>
          <w:bCs/>
          <w:sz w:val="28"/>
          <w:szCs w:val="28"/>
        </w:rPr>
        <w:tab/>
      </w:r>
      <w:r w:rsidR="003461B9">
        <w:rPr>
          <w:rFonts w:cs="Times New Roman"/>
          <w:b/>
          <w:bCs/>
          <w:sz w:val="28"/>
          <w:szCs w:val="28"/>
        </w:rPr>
        <w:tab/>
      </w:r>
      <w:r w:rsidR="003461B9">
        <w:rPr>
          <w:rFonts w:cs="Times New Roman"/>
          <w:b/>
          <w:bCs/>
          <w:sz w:val="28"/>
          <w:szCs w:val="28"/>
        </w:rPr>
        <w:tab/>
      </w:r>
      <w:r w:rsidR="003461B9" w:rsidRPr="002C0DE8">
        <w:rPr>
          <w:rFonts w:cs="Times New Roman"/>
          <w:szCs w:val="24"/>
        </w:rPr>
        <w:t xml:space="preserve">Date </w:t>
      </w:r>
      <w:r w:rsidR="002C0DE8" w:rsidRPr="002C0DE8">
        <w:rPr>
          <w:rFonts w:cs="Times New Roman"/>
          <w:szCs w:val="24"/>
        </w:rPr>
        <w:t>distributed:</w:t>
      </w:r>
      <w:r w:rsidR="002C0DE8">
        <w:rPr>
          <w:rFonts w:cs="Times New Roman"/>
          <w:szCs w:val="24"/>
        </w:rPr>
        <w:t xml:space="preserve"> </w:t>
      </w:r>
      <w:r w:rsidR="00E31BC1" w:rsidRPr="00E31BC1">
        <w:rPr>
          <w:rFonts w:cs="Times New Roman"/>
          <w:b/>
          <w:bCs/>
          <w:szCs w:val="24"/>
          <w:u w:val="single"/>
        </w:rPr>
        <w:t>August 30</w:t>
      </w:r>
      <w:r w:rsidR="000F4B65">
        <w:rPr>
          <w:rFonts w:cs="Times New Roman"/>
          <w:b/>
          <w:bCs/>
          <w:szCs w:val="24"/>
          <w:u w:val="single"/>
        </w:rPr>
        <w:t>,</w:t>
      </w:r>
      <w:r w:rsidR="00EC7C9A">
        <w:rPr>
          <w:rFonts w:cs="Times New Roman"/>
          <w:b/>
          <w:bCs/>
          <w:szCs w:val="24"/>
          <w:u w:val="single"/>
        </w:rPr>
        <w:t xml:space="preserve"> </w:t>
      </w:r>
      <w:r w:rsidR="000F4B65">
        <w:rPr>
          <w:rFonts w:cs="Times New Roman"/>
          <w:b/>
          <w:bCs/>
          <w:szCs w:val="24"/>
          <w:u w:val="single"/>
        </w:rPr>
        <w:t>2024</w:t>
      </w:r>
    </w:p>
    <w:p w14:paraId="19DF9001" w14:textId="77777777" w:rsidR="002021A8" w:rsidRDefault="002021A8" w:rsidP="00654424">
      <w:pPr>
        <w:pStyle w:val="NoSpacing"/>
        <w:rPr>
          <w:rFonts w:cs="Times New Roman"/>
          <w:sz w:val="22"/>
        </w:rPr>
      </w:pPr>
    </w:p>
    <w:p w14:paraId="25252BEF" w14:textId="77777777" w:rsidR="002021A8" w:rsidRPr="00684952" w:rsidRDefault="002021A8" w:rsidP="00654424">
      <w:pPr>
        <w:pStyle w:val="NoSpacing"/>
        <w:rPr>
          <w:rFonts w:cs="Times New Roman"/>
          <w:sz w:val="22"/>
        </w:rPr>
      </w:pPr>
    </w:p>
    <w:sectPr w:rsidR="002021A8" w:rsidRPr="00684952" w:rsidSect="00654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4"/>
    <w:rsid w:val="00002217"/>
    <w:rsid w:val="00041DA4"/>
    <w:rsid w:val="00087D7C"/>
    <w:rsid w:val="000F4B65"/>
    <w:rsid w:val="00166BE4"/>
    <w:rsid w:val="001915F4"/>
    <w:rsid w:val="001A652C"/>
    <w:rsid w:val="001D4FF2"/>
    <w:rsid w:val="002021A8"/>
    <w:rsid w:val="0024182E"/>
    <w:rsid w:val="00251B92"/>
    <w:rsid w:val="00252AF1"/>
    <w:rsid w:val="0027501D"/>
    <w:rsid w:val="00293550"/>
    <w:rsid w:val="002C0DE8"/>
    <w:rsid w:val="002D3081"/>
    <w:rsid w:val="00334F86"/>
    <w:rsid w:val="003461B9"/>
    <w:rsid w:val="003C2BC0"/>
    <w:rsid w:val="004011C0"/>
    <w:rsid w:val="00495B9B"/>
    <w:rsid w:val="004A6220"/>
    <w:rsid w:val="004C0651"/>
    <w:rsid w:val="004F3201"/>
    <w:rsid w:val="00564E44"/>
    <w:rsid w:val="005E0119"/>
    <w:rsid w:val="0060765A"/>
    <w:rsid w:val="00654424"/>
    <w:rsid w:val="00684952"/>
    <w:rsid w:val="006C140C"/>
    <w:rsid w:val="006F1935"/>
    <w:rsid w:val="00711A4D"/>
    <w:rsid w:val="00726BFE"/>
    <w:rsid w:val="0075197D"/>
    <w:rsid w:val="00791163"/>
    <w:rsid w:val="008015E4"/>
    <w:rsid w:val="00803714"/>
    <w:rsid w:val="00807C17"/>
    <w:rsid w:val="00810F0F"/>
    <w:rsid w:val="00814389"/>
    <w:rsid w:val="008602F0"/>
    <w:rsid w:val="00886EE4"/>
    <w:rsid w:val="00923A1D"/>
    <w:rsid w:val="00962689"/>
    <w:rsid w:val="00986142"/>
    <w:rsid w:val="009A2A94"/>
    <w:rsid w:val="00A07815"/>
    <w:rsid w:val="00B1001C"/>
    <w:rsid w:val="00B14C05"/>
    <w:rsid w:val="00B95987"/>
    <w:rsid w:val="00BA7093"/>
    <w:rsid w:val="00C67563"/>
    <w:rsid w:val="00C766E8"/>
    <w:rsid w:val="00C93B4F"/>
    <w:rsid w:val="00CA0FB6"/>
    <w:rsid w:val="00CC1BFB"/>
    <w:rsid w:val="00CF2CEF"/>
    <w:rsid w:val="00CF3D61"/>
    <w:rsid w:val="00D01870"/>
    <w:rsid w:val="00D627ED"/>
    <w:rsid w:val="00D80F86"/>
    <w:rsid w:val="00D94B0A"/>
    <w:rsid w:val="00DB4E64"/>
    <w:rsid w:val="00DC61A4"/>
    <w:rsid w:val="00DC76FD"/>
    <w:rsid w:val="00E102B4"/>
    <w:rsid w:val="00E31BC1"/>
    <w:rsid w:val="00E51D39"/>
    <w:rsid w:val="00E56C82"/>
    <w:rsid w:val="00E633EA"/>
    <w:rsid w:val="00EC7C9A"/>
    <w:rsid w:val="00ED4AF7"/>
    <w:rsid w:val="00F232BB"/>
    <w:rsid w:val="00F50195"/>
    <w:rsid w:val="00F53DE6"/>
    <w:rsid w:val="00F937B4"/>
    <w:rsid w:val="00FC2578"/>
    <w:rsid w:val="00FC43A0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A649"/>
  <w15:chartTrackingRefBased/>
  <w15:docId w15:val="{AC1CDF03-C8DB-4EC0-B829-B419AE90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4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2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oro@tidioute.org" TargetMode="External"/><Relationship Id="rId4" Type="http://schemas.openxmlformats.org/officeDocument/2006/relationships/hyperlink" Target="mailto:tboro@tidio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Buffalo</dc:creator>
  <cp:keywords/>
  <dc:description/>
  <cp:lastModifiedBy>Tidioute Borough</cp:lastModifiedBy>
  <cp:revision>2</cp:revision>
  <dcterms:created xsi:type="dcterms:W3CDTF">2024-08-16T12:59:00Z</dcterms:created>
  <dcterms:modified xsi:type="dcterms:W3CDTF">2024-08-16T12:59:00Z</dcterms:modified>
</cp:coreProperties>
</file>